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widowControl w:val="0"/>
        <w:shd w:val="clear" w:color="auto" w:fill="auto"/>
        <w:tabs>
          <w:tab w:pos="4098" w:val="left"/>
        </w:tabs>
        <w:bidi w:val="0"/>
        <w:spacing w:before="180" w:after="340" w:line="259" w:lineRule="auto"/>
        <w:ind w:left="0" w:right="0" w:firstLine="580"/>
        <w:jc w:val="both"/>
      </w:pPr>
      <w:r>
        <w:rPr>
          <w:color w:val="000000"/>
          <w:spacing w:val="0"/>
          <w:w w:val="100"/>
          <w:position w:val="0"/>
          <w:sz w:val="26"/>
          <w:szCs w:val="26"/>
        </w:rPr>
        <w:t>Số: 15 /CĐ-UBND</w:t>
        <w:tab/>
      </w:r>
      <w:r>
        <w:rPr>
          <w:i/>
          <w:iCs/>
          <w:color w:val="000000"/>
          <w:spacing w:val="0"/>
          <w:w w:val="100"/>
          <w:position w:val="0"/>
        </w:rPr>
        <w:t xml:space="preserve">Hà Nội, ngày </w:t>
      </w:r>
      <w:r>
        <w:rPr>
          <w:i/>
          <w:iCs/>
          <w:color w:val="000000"/>
          <w:spacing w:val="0"/>
          <w:w w:val="100"/>
          <w:position w:val="0"/>
          <w:sz w:val="26"/>
          <w:szCs w:val="26"/>
        </w:rPr>
        <w:t xml:space="preserve">11 </w:t>
      </w:r>
      <w:r>
        <w:rPr>
          <w:i/>
          <w:iCs/>
          <w:color w:val="000000"/>
          <w:spacing w:val="0"/>
          <w:w w:val="100"/>
          <w:position w:val="0"/>
        </w:rPr>
        <w:t>tháng 9 năm 2024</w:t>
      </w:r>
    </w:p>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CÔNG ĐIỆN</w:t>
      </w:r>
    </w:p>
    <w:p>
      <w:pPr>
        <w:pStyle w:val="Style5"/>
        <w:keepNext w:val="0"/>
        <w:keepLines w:val="0"/>
        <w:widowControl w:val="0"/>
        <w:shd w:val="clear" w:color="auto" w:fill="auto"/>
        <w:bidi w:val="0"/>
        <w:spacing w:before="0" w:after="340" w:line="240" w:lineRule="auto"/>
        <w:ind w:left="0" w:right="0" w:firstLine="580"/>
        <w:jc w:val="both"/>
      </w:pPr>
      <w:r>
        <w:rPr>
          <w:b/>
          <w:bCs/>
          <w:color w:val="000000"/>
          <w:spacing w:val="0"/>
          <w:w w:val="100"/>
          <w:position w:val="0"/>
        </w:rPr>
        <w:t>Về việc tập trung khắc phục</w:t>
      </w:r>
      <w:r>
        <w:rPr>
          <w:b/>
          <w:bCs/>
          <w:color w:val="000000"/>
          <w:spacing w:val="0"/>
          <w:w w:val="100"/>
          <w:position w:val="0"/>
          <w:u w:val="single"/>
        </w:rPr>
        <w:t xml:space="preserve"> </w:t>
      </w:r>
      <w:r>
        <w:rPr>
          <w:b/>
          <w:bCs/>
          <w:color w:val="000000"/>
          <w:spacing w:val="0"/>
          <w:w w:val="100"/>
          <w:position w:val="0"/>
        </w:rPr>
        <w:t>hậu</w:t>
      </w:r>
      <w:r>
        <w:rPr>
          <w:b/>
          <w:bCs/>
          <w:color w:val="000000"/>
          <w:spacing w:val="0"/>
          <w:w w:val="100"/>
          <w:position w:val="0"/>
          <w:u w:val="single"/>
        </w:rPr>
        <w:t xml:space="preserve"> </w:t>
      </w:r>
      <w:r>
        <w:rPr>
          <w:b/>
          <w:bCs/>
          <w:color w:val="000000"/>
          <w:spacing w:val="0"/>
          <w:w w:val="100"/>
          <w:position w:val="0"/>
        </w:rPr>
        <w:t>quả</w:t>
      </w:r>
      <w:r>
        <w:rPr>
          <w:b/>
          <w:bCs/>
          <w:color w:val="000000"/>
          <w:spacing w:val="0"/>
          <w:w w:val="100"/>
          <w:position w:val="0"/>
          <w:u w:val="single"/>
        </w:rPr>
        <w:t xml:space="preserve"> </w:t>
      </w:r>
      <w:r>
        <w:rPr>
          <w:b/>
          <w:bCs/>
          <w:color w:val="000000"/>
          <w:spacing w:val="0"/>
          <w:w w:val="100"/>
          <w:position w:val="0"/>
        </w:rPr>
        <w:t>bão số 3 và mưa lũ sau bão</w:t>
      </w:r>
    </w:p>
    <w:p>
      <w:pPr>
        <w:pStyle w:val="Style5"/>
        <w:keepNext w:val="0"/>
        <w:keepLines w:val="0"/>
        <w:widowControl w:val="0"/>
        <w:shd w:val="clear" w:color="auto" w:fill="auto"/>
        <w:bidi w:val="0"/>
        <w:spacing w:before="0" w:after="0" w:line="240" w:lineRule="auto"/>
        <w:ind w:left="0" w:right="0" w:firstLine="720"/>
        <w:jc w:val="both"/>
      </w:pPr>
      <w:r>
        <w:rPr>
          <w:b/>
          <w:bCs/>
          <w:color w:val="000000"/>
          <w:spacing w:val="0"/>
          <w:w w:val="100"/>
          <w:position w:val="0"/>
        </w:rPr>
        <w:t>CHỦ TỊCH ỦY BAN NHÂN DÂN THÀNH PHỐ HÀ NỘI điện:</w:t>
      </w:r>
    </w:p>
    <w:p>
      <w:pPr>
        <w:pStyle w:val="Style5"/>
        <w:keepNext w:val="0"/>
        <w:keepLines w:val="0"/>
        <w:widowControl w:val="0"/>
        <w:numPr>
          <w:ilvl w:val="0"/>
          <w:numId w:val="1"/>
        </w:numPr>
        <w:shd w:val="clear" w:color="auto" w:fill="auto"/>
        <w:tabs>
          <w:tab w:pos="264" w:val="left"/>
        </w:tabs>
        <w:bidi w:val="0"/>
        <w:spacing w:before="0" w:after="0" w:line="240" w:lineRule="auto"/>
        <w:ind w:left="0" w:right="0" w:firstLine="0"/>
        <w:jc w:val="center"/>
      </w:pPr>
      <w:bookmarkStart w:id="0" w:name="bookmark0"/>
      <w:bookmarkEnd w:id="0"/>
      <w:r>
        <w:rPr>
          <w:color w:val="000000"/>
          <w:spacing w:val="0"/>
          <w:w w:val="100"/>
          <w:position w:val="0"/>
        </w:rPr>
        <w:t>Giám đốc, Thủ trưởng các sở, ban, ngành Thành phố;</w:t>
      </w:r>
    </w:p>
    <w:p>
      <w:pPr>
        <w:pStyle w:val="Style5"/>
        <w:keepNext w:val="0"/>
        <w:keepLines w:val="0"/>
        <w:widowControl w:val="0"/>
        <w:numPr>
          <w:ilvl w:val="0"/>
          <w:numId w:val="1"/>
        </w:numPr>
        <w:shd w:val="clear" w:color="auto" w:fill="auto"/>
        <w:tabs>
          <w:tab w:pos="1724" w:val="left"/>
        </w:tabs>
        <w:bidi w:val="0"/>
        <w:spacing w:before="0" w:after="240" w:line="240" w:lineRule="auto"/>
        <w:ind w:left="1460" w:right="0" w:firstLine="0"/>
        <w:jc w:val="both"/>
      </w:pPr>
      <w:bookmarkStart w:id="1" w:name="bookmark1"/>
      <w:bookmarkEnd w:id="1"/>
      <w:r>
        <w:rPr>
          <w:color w:val="000000"/>
          <w:spacing w:val="0"/>
          <w:w w:val="100"/>
          <w:position w:val="0"/>
        </w:rPr>
        <w:t>Chủ tịch Ủy ban nhân dân các quận, huyện, thị xã.</w:t>
      </w:r>
    </w:p>
    <w:p>
      <w:pPr>
        <w:pStyle w:val="Style5"/>
        <w:keepNext w:val="0"/>
        <w:keepLines w:val="0"/>
        <w:widowControl w:val="0"/>
        <w:shd w:val="clear" w:color="auto" w:fill="auto"/>
        <w:bidi w:val="0"/>
        <w:spacing w:before="0" w:line="240" w:lineRule="auto"/>
        <w:ind w:left="0" w:right="0" w:firstLine="720"/>
        <w:jc w:val="both"/>
      </w:pPr>
      <w:r>
        <w:rPr>
          <w:color w:val="000000"/>
          <w:spacing w:val="0"/>
          <w:w w:val="100"/>
          <w:position w:val="0"/>
        </w:rPr>
        <w:t xml:space="preserve">Thực hiện Công điện số 92/CĐ-TTg ngày 10/9/2024 của Thủ tướng Chính phủ về việc tập trung khắc phục hậu quả bão số 3 và mưa, lũ sau bão </w:t>
      </w:r>
      <w:r>
        <w:rPr>
          <w:i/>
          <w:iCs/>
          <w:color w:val="000000"/>
          <w:spacing w:val="0"/>
          <w:w w:val="100"/>
          <w:position w:val="0"/>
        </w:rPr>
        <w:t>(có Công điện gửi kèm),</w:t>
      </w:r>
      <w:r>
        <w:rPr>
          <w:color w:val="000000"/>
          <w:spacing w:val="0"/>
          <w:w w:val="100"/>
          <w:position w:val="0"/>
        </w:rPr>
        <w:t xml:space="preserve"> Chủ tịch UBND Thành phố yêu cầu:</w:t>
      </w:r>
    </w:p>
    <w:p>
      <w:pPr>
        <w:pStyle w:val="Style5"/>
        <w:keepNext w:val="0"/>
        <w:keepLines w:val="0"/>
        <w:widowControl w:val="0"/>
        <w:numPr>
          <w:ilvl w:val="0"/>
          <w:numId w:val="3"/>
        </w:numPr>
        <w:shd w:val="clear" w:color="auto" w:fill="auto"/>
        <w:tabs>
          <w:tab w:pos="1080" w:val="left"/>
        </w:tabs>
        <w:bidi w:val="0"/>
        <w:spacing w:before="0" w:line="240" w:lineRule="auto"/>
        <w:ind w:left="0" w:right="0" w:firstLine="720"/>
        <w:jc w:val="both"/>
      </w:pPr>
      <w:bookmarkStart w:id="2" w:name="bookmark2"/>
      <w:bookmarkEnd w:id="2"/>
      <w:r>
        <w:rPr>
          <w:color w:val="000000"/>
          <w:spacing w:val="0"/>
          <w:w w:val="100"/>
          <w:position w:val="0"/>
        </w:rPr>
        <w:t>Giám đốc, Thủ trưởng các sở, ban, ngành; Chủ tịch UBND các quận, huyện, thị xã:</w:t>
      </w:r>
    </w:p>
    <w:p>
      <w:pPr>
        <w:pStyle w:val="Style5"/>
        <w:keepNext w:val="0"/>
        <w:keepLines w:val="0"/>
        <w:widowControl w:val="0"/>
        <w:numPr>
          <w:ilvl w:val="0"/>
          <w:numId w:val="5"/>
        </w:numPr>
        <w:shd w:val="clear" w:color="auto" w:fill="auto"/>
        <w:tabs>
          <w:tab w:pos="1099" w:val="left"/>
        </w:tabs>
        <w:bidi w:val="0"/>
        <w:spacing w:before="0" w:line="240" w:lineRule="auto"/>
        <w:ind w:left="0" w:right="0" w:firstLine="720"/>
        <w:jc w:val="both"/>
      </w:pPr>
      <w:bookmarkStart w:id="3" w:name="bookmark3"/>
      <w:bookmarkEnd w:id="3"/>
      <w:r>
        <w:rPr>
          <w:color w:val="000000"/>
          <w:spacing w:val="0"/>
          <w:w w:val="100"/>
          <w:position w:val="0"/>
        </w:rPr>
        <w:t xml:space="preserve">Thực hiện nghiêm, hiệu quả chỉ đạo của Thủ tướng Chính phủ tại Công điện số 92/CĐ-TTg ngày 10/9/2024; chỉ đạo của UBND Thành phố tại các Công điện: số </w:t>
      </w:r>
      <w:r>
        <w:rPr>
          <w:smallCaps/>
          <w:color w:val="000000"/>
          <w:spacing w:val="0"/>
          <w:w w:val="100"/>
          <w:position w:val="0"/>
        </w:rPr>
        <w:t>08/CĐ-uBND</w:t>
      </w:r>
      <w:r>
        <w:rPr>
          <w:color w:val="000000"/>
          <w:spacing w:val="0"/>
          <w:w w:val="100"/>
          <w:position w:val="0"/>
        </w:rPr>
        <w:t xml:space="preserve"> ngày 10/8/2024, số 12/CĐ-UBND ngày 08/9/2024, số 13/CĐ-UBND ngày 09/9/2024 và số 14/CĐ-UBND ngày 10/9/2024.</w:t>
      </w:r>
    </w:p>
    <w:p>
      <w:pPr>
        <w:pStyle w:val="Style5"/>
        <w:keepNext w:val="0"/>
        <w:keepLines w:val="0"/>
        <w:widowControl w:val="0"/>
        <w:numPr>
          <w:ilvl w:val="0"/>
          <w:numId w:val="5"/>
        </w:numPr>
        <w:shd w:val="clear" w:color="auto" w:fill="auto"/>
        <w:tabs>
          <w:tab w:pos="1123" w:val="left"/>
        </w:tabs>
        <w:bidi w:val="0"/>
        <w:spacing w:before="0" w:line="240" w:lineRule="auto"/>
        <w:ind w:left="0" w:right="0" w:firstLine="720"/>
        <w:jc w:val="both"/>
      </w:pPr>
      <w:bookmarkStart w:id="4" w:name="bookmark4"/>
      <w:bookmarkEnd w:id="4"/>
      <w:r>
        <w:rPr>
          <w:color w:val="000000"/>
          <w:spacing w:val="0"/>
          <w:w w:val="100"/>
          <w:position w:val="0"/>
        </w:rPr>
        <w:t>Với tinh thần khẩn trương nhất, tiếp tục tập trung công tác tìm kiếm, cứu nạn (trong đó lưu ý đảm bảo an toàn tuyệt đối cho lực lượng tìm kiếm cứu nạn); cứu chữa miễn phí cho người bị thương; tổ chức thăm hỏi, động viên kịp thời thân nhân và hỗ trợ, lo hậu sự chu đáo cho người thiệt mạng.</w:t>
      </w:r>
    </w:p>
    <w:p>
      <w:pPr>
        <w:pStyle w:val="Style5"/>
        <w:keepNext w:val="0"/>
        <w:keepLines w:val="0"/>
        <w:widowControl w:val="0"/>
        <w:numPr>
          <w:ilvl w:val="0"/>
          <w:numId w:val="5"/>
        </w:numPr>
        <w:shd w:val="clear" w:color="auto" w:fill="auto"/>
        <w:tabs>
          <w:tab w:pos="1123" w:val="left"/>
        </w:tabs>
        <w:bidi w:val="0"/>
        <w:spacing w:before="0" w:line="240" w:lineRule="auto"/>
        <w:ind w:left="0" w:right="0" w:firstLine="720"/>
        <w:jc w:val="both"/>
      </w:pPr>
      <w:bookmarkStart w:id="5" w:name="bookmark5"/>
      <w:bookmarkEnd w:id="5"/>
      <w:r>
        <w:rPr>
          <w:color w:val="000000"/>
          <w:spacing w:val="0"/>
          <w:w w:val="100"/>
          <w:position w:val="0"/>
        </w:rPr>
        <w:t>Tổ chức cứu trợ, lương thực, thực phẩm, nhu yếu phẩm cho các hộ dân có nguy cơ thiếu đói, nhất là các hộ tại các khu vực bị cô lập; bố trí chỗ ở tạm cho các hộ mất nhà ở. Tuyệt đối không để ai bị đói, bị rét, không có nơi ở.</w:t>
      </w:r>
    </w:p>
    <w:p>
      <w:pPr>
        <w:pStyle w:val="Style5"/>
        <w:keepNext w:val="0"/>
        <w:keepLines w:val="0"/>
        <w:widowControl w:val="0"/>
        <w:numPr>
          <w:ilvl w:val="0"/>
          <w:numId w:val="5"/>
        </w:numPr>
        <w:shd w:val="clear" w:color="auto" w:fill="auto"/>
        <w:tabs>
          <w:tab w:pos="1133" w:val="left"/>
        </w:tabs>
        <w:bidi w:val="0"/>
        <w:spacing w:before="0" w:line="240" w:lineRule="auto"/>
        <w:ind w:left="0" w:right="0" w:firstLine="720"/>
        <w:jc w:val="both"/>
      </w:pPr>
      <w:bookmarkStart w:id="6" w:name="bookmark6"/>
      <w:bookmarkEnd w:id="6"/>
      <w:r>
        <w:rPr>
          <w:color w:val="000000"/>
          <w:spacing w:val="0"/>
          <w:w w:val="100"/>
          <w:position w:val="0"/>
        </w:rPr>
        <w:t>Tập trung chỉ đạo kiểm tra, rà soát, thống kê đầy đủ, chính xác toàn bộ thiệt hại đối với sản xuất, tài sản của người dân, doanh nghiệp và công trình cơ sở hạ tầng của Nhà nước trên địa bàn, khẩn trương báo cáo gửi về Sở Nông nghiệp và Phát triển nông thôn trước 10h00 ngày 12/9/2024 để tổng hợp, tham mưu UBND Thành phố báo cáo Thủ tướng Chính phủ trong ngày 12/9/2024; chủ động huy động nguồn lực của địa phương và các nguồn vốn hợp pháp khác để khẩn trương khắc phục hậu quả bão, mưa lũ đảm bảo nhanh chóng ổn định lại đời sống cho người dân, khẩn trương khôi phục sản xuất kinh doanh.</w:t>
      </w:r>
    </w:p>
    <w:p>
      <w:pPr>
        <w:pStyle w:val="Style5"/>
        <w:keepNext w:val="0"/>
        <w:keepLines w:val="0"/>
        <w:widowControl w:val="0"/>
        <w:numPr>
          <w:ilvl w:val="0"/>
          <w:numId w:val="3"/>
        </w:numPr>
        <w:shd w:val="clear" w:color="auto" w:fill="auto"/>
        <w:tabs>
          <w:tab w:pos="1080" w:val="left"/>
        </w:tabs>
        <w:bidi w:val="0"/>
        <w:spacing w:before="0" w:line="240" w:lineRule="auto"/>
        <w:ind w:left="0" w:right="0" w:firstLine="720"/>
        <w:jc w:val="both"/>
      </w:pPr>
      <w:bookmarkStart w:id="7" w:name="bookmark7"/>
      <w:bookmarkEnd w:id="7"/>
      <w:r>
        <w:rPr>
          <w:color w:val="000000"/>
          <w:spacing w:val="0"/>
          <w:w w:val="100"/>
          <w:position w:val="0"/>
        </w:rPr>
        <w:t>Tư lệnh Bộ Tư lệnh Thủ đô, Giám đốc Công an Thành phố chỉ đạo các đơn vị trực thuộc triển khai lực lượng, phương tiện để hỗ trợ Nhân dân khắc phục hậu quả thiên tai theo đề nghị của các địa phương.</w:t>
      </w:r>
    </w:p>
    <w:p>
      <w:pPr>
        <w:pStyle w:val="Style5"/>
        <w:keepNext w:val="0"/>
        <w:keepLines w:val="0"/>
        <w:widowControl w:val="0"/>
        <w:numPr>
          <w:ilvl w:val="0"/>
          <w:numId w:val="3"/>
        </w:numPr>
        <w:shd w:val="clear" w:color="auto" w:fill="auto"/>
        <w:tabs>
          <w:tab w:pos="1085" w:val="left"/>
        </w:tabs>
        <w:bidi w:val="0"/>
        <w:spacing w:before="0" w:line="240" w:lineRule="auto"/>
        <w:ind w:left="0" w:right="0" w:firstLine="720"/>
        <w:jc w:val="both"/>
      </w:pPr>
      <w:bookmarkStart w:id="8" w:name="bookmark8"/>
      <w:bookmarkEnd w:id="8"/>
      <w:r>
        <w:rPr>
          <w:color w:val="000000"/>
          <w:spacing w:val="0"/>
          <w:w w:val="100"/>
          <w:position w:val="0"/>
        </w:rPr>
        <w:t>Giám đốc Sở Y tế chỉ đạo cứu chữa người bị thương; kịp thời cung cấp cơ số thuốc, bảo đảm công tác khám chữa bệnh cho người dân tại những vùng bị ảnh hưởng thiên tai, hướng dẫn người dân xử lý nước sinh hoạt, xử lý môi trường, không để bùng phát dịch bệnh sau bão, lũ.</w:t>
      </w:r>
    </w:p>
    <w:p>
      <w:pPr>
        <w:pStyle w:val="Style5"/>
        <w:keepNext w:val="0"/>
        <w:keepLines w:val="0"/>
        <w:widowControl w:val="0"/>
        <w:numPr>
          <w:ilvl w:val="0"/>
          <w:numId w:val="3"/>
        </w:numPr>
        <w:shd w:val="clear" w:color="auto" w:fill="auto"/>
        <w:tabs>
          <w:tab w:pos="1028" w:val="left"/>
        </w:tabs>
        <w:bidi w:val="0"/>
        <w:spacing w:before="0" w:line="240" w:lineRule="auto"/>
        <w:ind w:left="0" w:right="0" w:firstLine="720"/>
        <w:jc w:val="both"/>
      </w:pPr>
      <w:bookmarkStart w:id="9" w:name="bookmark9"/>
      <w:bookmarkEnd w:id="9"/>
      <w:r>
        <w:rPr>
          <w:color w:val="000000"/>
          <w:spacing w:val="0"/>
          <w:w w:val="100"/>
          <w:position w:val="0"/>
        </w:rPr>
        <w:t>Giám đốc Sở Công Thương thực hiện hiệu quả công tác quản lý nhà nước về ngành, lĩnh vực được giao, chỉ đạo Tổng Công ty Điện lực Thành phố và các cơ quan, đơn vị có liên quan tập trung sửa chữa, khôi phục nhanh nhất hệ thống điện, bảo đảm cung cấp điện cho sản xuất kinh doanh và sinh hoạt của Nhân dân, trong đó ưu tiên bảo đảm cấp điện cho bệnh viện, cơ sở y tế, bơm tiêu nước chống úng ngập, các hoạt động sản xuất quan trọng; có phương án cung ứng đủ hàng hóa, tăng cường kiểm soát thị trường, không để xảy ra thiếu hàng, tăng giá bất hợp lý.</w:t>
      </w:r>
    </w:p>
    <w:p>
      <w:pPr>
        <w:pStyle w:val="Style5"/>
        <w:keepNext w:val="0"/>
        <w:keepLines w:val="0"/>
        <w:widowControl w:val="0"/>
        <w:numPr>
          <w:ilvl w:val="0"/>
          <w:numId w:val="3"/>
        </w:numPr>
        <w:shd w:val="clear" w:color="auto" w:fill="auto"/>
        <w:tabs>
          <w:tab w:pos="1033" w:val="left"/>
        </w:tabs>
        <w:bidi w:val="0"/>
        <w:spacing w:before="0" w:line="240" w:lineRule="auto"/>
        <w:ind w:left="0" w:right="0" w:firstLine="720"/>
        <w:jc w:val="both"/>
      </w:pPr>
      <w:bookmarkStart w:id="10" w:name="bookmark10"/>
      <w:bookmarkEnd w:id="10"/>
      <w:r>
        <w:rPr>
          <w:color w:val="000000"/>
          <w:spacing w:val="0"/>
          <w:w w:val="100"/>
          <w:position w:val="0"/>
        </w:rPr>
        <w:t>Giám đốc Sở Giáo dục và Đào tạo chỉ đạo khẩn trương vệ sinh trường lớp, khắc phục cơ sở vật chất bị hư hại do bão, lũ; vận động hỗ trợ trang thiết bị giảng dạy, sách vở và đồ dùng học tập cho các trường học, cơ sở giáo dục bị thiệt hại, tạo điều kiện cho học sinh sớm trở lại học bình thường.</w:t>
      </w:r>
    </w:p>
    <w:p>
      <w:pPr>
        <w:pStyle w:val="Style5"/>
        <w:keepNext w:val="0"/>
        <w:keepLines w:val="0"/>
        <w:widowControl w:val="0"/>
        <w:numPr>
          <w:ilvl w:val="0"/>
          <w:numId w:val="3"/>
        </w:numPr>
        <w:shd w:val="clear" w:color="auto" w:fill="auto"/>
        <w:tabs>
          <w:tab w:pos="1038" w:val="left"/>
        </w:tabs>
        <w:bidi w:val="0"/>
        <w:spacing w:before="0" w:line="240" w:lineRule="auto"/>
        <w:ind w:left="0" w:right="0" w:firstLine="720"/>
        <w:jc w:val="both"/>
      </w:pPr>
      <w:bookmarkStart w:id="11" w:name="bookmark11"/>
      <w:bookmarkEnd w:id="11"/>
      <w:r>
        <w:rPr>
          <w:color w:val="000000"/>
          <w:spacing w:val="0"/>
          <w:w w:val="100"/>
          <w:position w:val="0"/>
        </w:rPr>
        <w:t>Giám đốc Sở Giao thông vận tải:</w:t>
      </w:r>
    </w:p>
    <w:p>
      <w:pPr>
        <w:pStyle w:val="Style5"/>
        <w:keepNext w:val="0"/>
        <w:keepLines w:val="0"/>
        <w:widowControl w:val="0"/>
        <w:numPr>
          <w:ilvl w:val="0"/>
          <w:numId w:val="7"/>
        </w:numPr>
        <w:shd w:val="clear" w:color="auto" w:fill="auto"/>
        <w:tabs>
          <w:tab w:pos="1057" w:val="left"/>
        </w:tabs>
        <w:bidi w:val="0"/>
        <w:spacing w:before="0" w:line="240" w:lineRule="auto"/>
        <w:ind w:left="0" w:right="0" w:firstLine="720"/>
        <w:jc w:val="both"/>
      </w:pPr>
      <w:bookmarkStart w:id="12" w:name="bookmark12"/>
      <w:bookmarkEnd w:id="12"/>
      <w:r>
        <w:rPr>
          <w:color w:val="000000"/>
          <w:spacing w:val="0"/>
          <w:w w:val="100"/>
          <w:position w:val="0"/>
        </w:rPr>
        <w:t>Chỉ đạo tập trung khắc phục nhanh các tuyến giao thông phục vụ công tác vận chuyển hàng hóa cứu trợ và tìm kiếm cứu nạn, đồng thời phân luồng, đảm bảo giao thông an toàn, thông suốt.</w:t>
      </w:r>
    </w:p>
    <w:p>
      <w:pPr>
        <w:pStyle w:val="Style5"/>
        <w:keepNext w:val="0"/>
        <w:keepLines w:val="0"/>
        <w:widowControl w:val="0"/>
        <w:numPr>
          <w:ilvl w:val="0"/>
          <w:numId w:val="7"/>
        </w:numPr>
        <w:shd w:val="clear" w:color="auto" w:fill="auto"/>
        <w:tabs>
          <w:tab w:pos="1076" w:val="left"/>
        </w:tabs>
        <w:bidi w:val="0"/>
        <w:spacing w:before="0" w:line="240" w:lineRule="auto"/>
        <w:ind w:left="0" w:right="0" w:firstLine="720"/>
        <w:jc w:val="both"/>
      </w:pPr>
      <w:bookmarkStart w:id="13" w:name="bookmark13"/>
      <w:bookmarkEnd w:id="13"/>
      <w:r>
        <w:rPr>
          <w:color w:val="000000"/>
          <w:spacing w:val="0"/>
          <w:w w:val="100"/>
          <w:position w:val="0"/>
        </w:rPr>
        <w:t>Chỉ đạo, phối hợp các lực lượng ứng trực 24/24h; rà soát, kiểm tra, tăng cường công tác quản lý, thực hiện các giải pháp đảm bảo trật tự an toàn giao thông đường thủy nội địa trên địa bàn; tuyên truyền cho các chủ phương tiện, chủ bến bãi, cảng ký cam kết chấp hành cho phương tiện thủy neo đậu tại chỗ, không hoạt động, di chuyển khi chưa được phép, yêu cầu các phương tiện không neo đậu khu vực gần các công trình vượt sông, đảm bảo an toàn; chủ động các biện pháp, phương án ngăn chặn phương tiện giao thông thủy hoạt động, di chuyển, trôi dạt trên sông; thường xuyên quan sát từ xa, phát hiện kịp thời, kiên quyết ngăn chặn (khi cần cho phép áp dụng biện pháp mạnh) khi có phương tiện đường thủy (tàu, phà, xà lan và các phương tiện khác) hoạt động, di chuyển, trôi dạt trên sông để xử lý, chống va trôi, đảm bảo an toàn cho người, phương tiện, công trình hạ tầng vượt sông, vị trí trọng yếu trên các tuyến sông, đường thủy nội địa.</w:t>
      </w:r>
    </w:p>
    <w:p>
      <w:pPr>
        <w:pStyle w:val="Style5"/>
        <w:keepNext w:val="0"/>
        <w:keepLines w:val="0"/>
        <w:widowControl w:val="0"/>
        <w:numPr>
          <w:ilvl w:val="0"/>
          <w:numId w:val="3"/>
        </w:numPr>
        <w:shd w:val="clear" w:color="auto" w:fill="auto"/>
        <w:tabs>
          <w:tab w:pos="1033" w:val="left"/>
        </w:tabs>
        <w:bidi w:val="0"/>
        <w:spacing w:before="0" w:line="240" w:lineRule="auto"/>
        <w:ind w:left="0" w:right="0" w:firstLine="720"/>
        <w:jc w:val="both"/>
      </w:pPr>
      <w:bookmarkStart w:id="14" w:name="bookmark14"/>
      <w:bookmarkEnd w:id="14"/>
      <w:r>
        <w:rPr>
          <w:color w:val="000000"/>
          <w:spacing w:val="0"/>
          <w:w w:val="100"/>
          <w:position w:val="0"/>
        </w:rPr>
        <w:t>Giám đốc Sở Thông tin và Truyền thông thực hiện hiệu quả công tác quản lý nhà nước về truyền thông, báo chí; chỉ đạo các nhà mạng đảm bảo thông tin liên lạc thông suốt phục vụ công tác chỉ đạo, điều hành ứng phó với mưa, lũ và sản xuất kinh doanh, dịch vụ cho Nhân dân.</w:t>
      </w:r>
    </w:p>
    <w:p>
      <w:pPr>
        <w:pStyle w:val="Style5"/>
        <w:keepNext w:val="0"/>
        <w:keepLines w:val="0"/>
        <w:widowControl w:val="0"/>
        <w:numPr>
          <w:ilvl w:val="0"/>
          <w:numId w:val="3"/>
        </w:numPr>
        <w:shd w:val="clear" w:color="auto" w:fill="auto"/>
        <w:tabs>
          <w:tab w:pos="1038" w:val="left"/>
        </w:tabs>
        <w:bidi w:val="0"/>
        <w:spacing w:before="0" w:line="240" w:lineRule="auto"/>
        <w:ind w:left="0" w:right="0" w:firstLine="720"/>
        <w:jc w:val="both"/>
      </w:pPr>
      <w:bookmarkStart w:id="15" w:name="bookmark15"/>
      <w:bookmarkEnd w:id="15"/>
      <w:r>
        <w:rPr>
          <w:color w:val="000000"/>
          <w:spacing w:val="0"/>
          <w:w w:val="100"/>
          <w:position w:val="0"/>
        </w:rPr>
        <w:t>Giám đốc Sở Lao động, Thương binh và Xã hội chỉ đạo cơ quan chức năng phối hợp với các địa phương, rà soát những hộ dân bị ảnh hưởng mưa lũ, kịp thời đề xuất hỗ trợ lương thực cho các hộ dân có nguy cơ thiếu đói, bảo đảm ổn định đời sống cho người dân, nhất là các hộ ở vùng bị cô lập.</w:t>
      </w:r>
    </w:p>
    <w:p>
      <w:pPr>
        <w:pStyle w:val="Style5"/>
        <w:keepNext w:val="0"/>
        <w:keepLines w:val="0"/>
        <w:widowControl w:val="0"/>
        <w:numPr>
          <w:ilvl w:val="0"/>
          <w:numId w:val="3"/>
        </w:numPr>
        <w:shd w:val="clear" w:color="auto" w:fill="auto"/>
        <w:tabs>
          <w:tab w:pos="1038" w:val="left"/>
        </w:tabs>
        <w:bidi w:val="0"/>
        <w:spacing w:before="0" w:line="240" w:lineRule="auto"/>
        <w:ind w:left="0" w:right="0" w:firstLine="720"/>
        <w:jc w:val="both"/>
      </w:pPr>
      <w:bookmarkStart w:id="16" w:name="bookmark16"/>
      <w:bookmarkEnd w:id="16"/>
      <w:r>
        <w:rPr>
          <w:color w:val="000000"/>
          <w:spacing w:val="0"/>
          <w:w w:val="100"/>
          <w:position w:val="0"/>
        </w:rPr>
        <w:t>Giám đốc Sở Nông nghiệp và Phát triển nông thôn:</w:t>
      </w:r>
    </w:p>
    <w:p>
      <w:pPr>
        <w:pStyle w:val="Style5"/>
        <w:keepNext w:val="0"/>
        <w:keepLines w:val="0"/>
        <w:widowControl w:val="0"/>
        <w:numPr>
          <w:ilvl w:val="0"/>
          <w:numId w:val="9"/>
        </w:numPr>
        <w:shd w:val="clear" w:color="auto" w:fill="auto"/>
        <w:tabs>
          <w:tab w:pos="1047" w:val="left"/>
        </w:tabs>
        <w:bidi w:val="0"/>
        <w:spacing w:before="0" w:line="240" w:lineRule="auto"/>
        <w:ind w:left="0" w:right="0" w:firstLine="720"/>
        <w:jc w:val="both"/>
      </w:pPr>
      <w:bookmarkStart w:id="17" w:name="bookmark17"/>
      <w:bookmarkEnd w:id="17"/>
      <w:r>
        <w:rPr>
          <w:color w:val="000000"/>
          <w:spacing w:val="0"/>
          <w:w w:val="100"/>
          <w:position w:val="0"/>
        </w:rPr>
        <w:t>Tiếp tục chỉ đạo, triển khai kịp thời các biện pháp bảo đảm an toàn đê điều, hồ đập, phát hiện, xử lý kịp thời các sự cố ngay từ giờ đầu.</w:t>
      </w:r>
    </w:p>
    <w:p>
      <w:pPr>
        <w:pStyle w:val="Style5"/>
        <w:keepNext w:val="0"/>
        <w:keepLines w:val="0"/>
        <w:widowControl w:val="0"/>
        <w:numPr>
          <w:ilvl w:val="0"/>
          <w:numId w:val="9"/>
        </w:numPr>
        <w:shd w:val="clear" w:color="auto" w:fill="auto"/>
        <w:tabs>
          <w:tab w:pos="1076" w:val="left"/>
        </w:tabs>
        <w:bidi w:val="0"/>
        <w:spacing w:before="0" w:line="240" w:lineRule="auto"/>
        <w:ind w:left="0" w:right="0" w:firstLine="720"/>
        <w:jc w:val="both"/>
      </w:pPr>
      <w:bookmarkStart w:id="18" w:name="bookmark18"/>
      <w:bookmarkEnd w:id="18"/>
      <w:r>
        <w:rPr>
          <w:color w:val="000000"/>
          <w:spacing w:val="0"/>
          <w:w w:val="100"/>
          <w:position w:val="0"/>
        </w:rPr>
        <w:t>Chỉ đạo các biện pháp khắc phục ảnh hưởng của bão, mưa lũ đối với sản xuất nông nghiệp, khôi phục sản xuất nông nghiệp ngay sau bão, mưa lũ.</w:t>
      </w:r>
      <w:r>
        <w:br w:type="page"/>
      </w:r>
    </w:p>
    <w:p>
      <w:pPr>
        <w:pStyle w:val="Style5"/>
        <w:keepNext w:val="0"/>
        <w:keepLines w:val="0"/>
        <w:widowControl w:val="0"/>
        <w:numPr>
          <w:ilvl w:val="0"/>
          <w:numId w:val="9"/>
        </w:numPr>
        <w:shd w:val="clear" w:color="auto" w:fill="auto"/>
        <w:tabs>
          <w:tab w:pos="1112" w:val="left"/>
        </w:tabs>
        <w:bidi w:val="0"/>
        <w:spacing w:before="0" w:line="240" w:lineRule="auto"/>
        <w:ind w:left="0" w:right="0" w:firstLine="720"/>
        <w:jc w:val="both"/>
      </w:pPr>
      <w:bookmarkStart w:id="19" w:name="bookmark19"/>
      <w:bookmarkEnd w:id="19"/>
      <w:r>
        <w:rPr>
          <w:color w:val="000000"/>
          <w:spacing w:val="0"/>
          <w:w w:val="100"/>
          <w:position w:val="0"/>
        </w:rPr>
        <w:t>Chỉ đạo tổng hợp nhu cầu, kịp thời báo cáo, đề xuất cấp có thẩm quyền quyết định hỗ trợ giống để khôi phục sản xuất nông nghiệp; đảm bảo nguồn cung lương thực, thực phẩm trong thời gian tới.</w:t>
      </w:r>
    </w:p>
    <w:p>
      <w:pPr>
        <w:pStyle w:val="Style5"/>
        <w:keepNext w:val="0"/>
        <w:keepLines w:val="0"/>
        <w:widowControl w:val="0"/>
        <w:numPr>
          <w:ilvl w:val="0"/>
          <w:numId w:val="9"/>
        </w:numPr>
        <w:shd w:val="clear" w:color="auto" w:fill="auto"/>
        <w:tabs>
          <w:tab w:pos="1122" w:val="left"/>
        </w:tabs>
        <w:bidi w:val="0"/>
        <w:spacing w:before="0" w:line="240" w:lineRule="auto"/>
        <w:ind w:left="0" w:right="0" w:firstLine="720"/>
        <w:jc w:val="both"/>
      </w:pPr>
      <w:bookmarkStart w:id="20" w:name="bookmark20"/>
      <w:bookmarkEnd w:id="20"/>
      <w:r>
        <w:rPr>
          <w:color w:val="000000"/>
          <w:spacing w:val="0"/>
          <w:w w:val="100"/>
          <w:position w:val="0"/>
        </w:rPr>
        <w:t>Chuẩn bị sẵn sàng phương án xấu nhất có thể xảy ra với hồ Thác Bà theo chỉ đạo của Thủ tướng Chính phủ tại cuộc họp trực tuyến trưa ngày 10/9/2024.</w:t>
      </w:r>
    </w:p>
    <w:p>
      <w:pPr>
        <w:pStyle w:val="Style5"/>
        <w:keepNext w:val="0"/>
        <w:keepLines w:val="0"/>
        <w:widowControl w:val="0"/>
        <w:shd w:val="clear" w:color="auto" w:fill="auto"/>
        <w:bidi w:val="0"/>
        <w:spacing w:before="0" w:after="240" w:line="240" w:lineRule="auto"/>
        <w:ind w:left="0" w:right="0" w:firstLine="720"/>
        <w:jc w:val="both"/>
      </w:pPr>
      <w:r>
        <w:rPr>
          <w:color w:val="000000"/>
          <w:spacing w:val="0"/>
          <w:w w:val="100"/>
          <w:position w:val="0"/>
        </w:rPr>
        <w:t>đ) Tập trung chỉ đạo rà soát, tổng hợp đầy đủ, chính xác toàn bộ thiệt hại đối với sản xuất, tài sản của người dân, doanh nghiệp và công trình cơ sở hạ tầng của Nhà nước trên địa bàn, tham mưu UBND Thành phố báo cáo Thủ tướng Chính phủ trong ngày 12/9/2024./.</w:t>
      </w:r>
    </w:p>
    <w:p>
      <w:pPr>
        <w:pStyle w:val="Style2"/>
        <w:keepNext w:val="0"/>
        <w:keepLines w:val="0"/>
        <w:widowControl w:val="0"/>
        <w:shd w:val="clear" w:color="auto" w:fill="auto"/>
        <w:bidi w:val="0"/>
        <w:spacing w:before="0" w:after="0" w:line="240" w:lineRule="auto"/>
        <w:ind w:left="0" w:right="0" w:firstLine="0"/>
        <w:jc w:val="left"/>
        <w:rPr>
          <w:sz w:val="24"/>
          <w:szCs w:val="24"/>
        </w:rPr>
      </w:pPr>
      <w:r>
        <w:rPr>
          <w:b/>
          <w:bCs/>
          <w:i/>
          <w:iCs/>
          <w:color w:val="000000"/>
          <w:spacing w:val="0"/>
          <w:w w:val="100"/>
          <w:position w:val="0"/>
          <w:sz w:val="24"/>
          <w:szCs w:val="24"/>
        </w:rPr>
        <w:t xml:space="preserve">Nơi nhận: </w:t>
      </w:r>
      <w:r>
        <w:rPr>
          <w:b/>
          <w:bCs/>
          <w:i/>
          <w:iCs/>
          <w:color w:val="0308BB"/>
          <w:spacing w:val="0"/>
          <w:w w:val="100"/>
          <w:position w:val="0"/>
          <w:sz w:val="24"/>
          <w:szCs w:val="24"/>
        </w:rPr>
        <w:t>Í-'</w:t>
      </w:r>
    </w:p>
    <w:p>
      <w:pPr>
        <w:pStyle w:val="Style2"/>
        <w:keepNext w:val="0"/>
        <w:keepLines w:val="0"/>
        <w:widowControl w:val="0"/>
        <w:numPr>
          <w:ilvl w:val="0"/>
          <w:numId w:val="1"/>
        </w:numPr>
        <w:shd w:val="clear" w:color="auto" w:fill="auto"/>
        <w:tabs>
          <w:tab w:pos="258" w:val="left"/>
        </w:tabs>
        <w:bidi w:val="0"/>
        <w:spacing w:before="0" w:after="0" w:line="240" w:lineRule="auto"/>
        <w:ind w:left="0" w:right="0" w:firstLine="0"/>
        <w:jc w:val="left"/>
      </w:pPr>
      <w:bookmarkStart w:id="21" w:name="bookmark21"/>
      <w:bookmarkEnd w:id="21"/>
      <w:r>
        <w:rPr>
          <w:color w:val="000000"/>
          <w:spacing w:val="0"/>
          <w:w w:val="100"/>
          <w:position w:val="0"/>
        </w:rPr>
        <w:t>Như trên;</w:t>
      </w:r>
    </w:p>
    <w:p>
      <w:pPr>
        <w:pStyle w:val="Style2"/>
        <w:keepNext w:val="0"/>
        <w:keepLines w:val="0"/>
        <w:widowControl w:val="0"/>
        <w:numPr>
          <w:ilvl w:val="0"/>
          <w:numId w:val="1"/>
        </w:numPr>
        <w:shd w:val="clear" w:color="auto" w:fill="auto"/>
        <w:tabs>
          <w:tab w:pos="258" w:val="left"/>
        </w:tabs>
        <w:bidi w:val="0"/>
        <w:spacing w:before="0" w:after="0" w:line="240" w:lineRule="auto"/>
        <w:ind w:left="0" w:right="0" w:firstLine="0"/>
        <w:jc w:val="left"/>
      </w:pPr>
      <w:bookmarkStart w:id="22" w:name="bookmark22"/>
      <w:bookmarkEnd w:id="22"/>
      <w:r>
        <w:rPr>
          <w:color w:val="000000"/>
          <w:spacing w:val="0"/>
          <w:w w:val="100"/>
          <w:position w:val="0"/>
        </w:rPr>
        <w:t>Văn phòng Chính phủ;</w:t>
      </w:r>
    </w:p>
    <w:p>
      <w:pPr>
        <w:pStyle w:val="Style2"/>
        <w:keepNext w:val="0"/>
        <w:keepLines w:val="0"/>
        <w:widowControl w:val="0"/>
        <w:numPr>
          <w:ilvl w:val="0"/>
          <w:numId w:val="1"/>
        </w:numPr>
        <w:shd w:val="clear" w:color="auto" w:fill="auto"/>
        <w:tabs>
          <w:tab w:pos="258" w:val="left"/>
        </w:tabs>
        <w:bidi w:val="0"/>
        <w:spacing w:before="0" w:after="0" w:line="240" w:lineRule="auto"/>
        <w:ind w:left="0" w:right="0" w:firstLine="0"/>
        <w:jc w:val="left"/>
      </w:pPr>
      <w:r>
        <mc:AlternateContent>
          <mc:Choice Requires="wps">
            <w:drawing>
              <wp:anchor distT="0" distB="0" distL="63500" distR="63500" simplePos="0" relativeHeight="125829378" behindDoc="0" locked="0" layoutInCell="1" allowOverlap="1">
                <wp:simplePos x="0" y="0"/>
                <wp:positionH relativeFrom="page">
                  <wp:posOffset>2694305</wp:posOffset>
                </wp:positionH>
                <wp:positionV relativeFrom="paragraph">
                  <wp:posOffset>38100</wp:posOffset>
                </wp:positionV>
                <wp:extent cx="521335" cy="338455"/>
                <wp:wrapSquare wrapText="left"/>
                <wp:docPr id="1" name="Shape 1"/>
                <a:graphic xmlns:a="http://schemas.openxmlformats.org/drawingml/2006/main">
                  <a:graphicData uri="http://schemas.microsoft.com/office/word/2010/wordprocessingShape">
                    <wps:wsp>
                      <wps:cNvSpPr txBox="1"/>
                      <wps:spPr>
                        <a:xfrm>
                          <a:ext cx="521335" cy="3384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(đê báo cáo)</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12.15000000000001pt;margin-top:3.pt;width:41.050000000000004pt;height:26.650000000000002pt;z-index:-125829375;mso-wrap-distance-left:5.pt;mso-wrap-distance-right: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(đê báo cáo)</w:t>
                      </w:r>
                    </w:p>
                  </w:txbxContent>
                </v:textbox>
                <w10:wrap type="square" side="left" anchorx="page"/>
              </v:shape>
            </w:pict>
          </mc:Fallback>
        </mc:AlternateContent>
      </w:r>
      <w:bookmarkStart w:id="23" w:name="bookmark23"/>
      <w:bookmarkEnd w:id="23"/>
      <w:r>
        <w:rPr>
          <w:color w:val="000000"/>
          <w:spacing w:val="0"/>
          <w:w w:val="100"/>
          <w:position w:val="0"/>
        </w:rPr>
        <w:t xml:space="preserve">Bộ </w:t>
      </w:r>
      <w:r>
        <w:rPr>
          <w:smallCaps/>
          <w:color w:val="000000"/>
          <w:spacing w:val="0"/>
          <w:w w:val="100"/>
          <w:position w:val="0"/>
        </w:rPr>
        <w:t>Nn&amp;PTNT;</w:t>
      </w:r>
    </w:p>
    <w:p>
      <w:pPr>
        <w:pStyle w:val="Style2"/>
        <w:keepNext w:val="0"/>
        <w:keepLines w:val="0"/>
        <w:widowControl w:val="0"/>
        <w:numPr>
          <w:ilvl w:val="0"/>
          <w:numId w:val="1"/>
        </w:numPr>
        <w:shd w:val="clear" w:color="auto" w:fill="auto"/>
        <w:tabs>
          <w:tab w:pos="258" w:val="left"/>
        </w:tabs>
        <w:bidi w:val="0"/>
        <w:spacing w:before="0" w:after="0" w:line="240" w:lineRule="auto"/>
        <w:ind w:left="0" w:right="0" w:firstLine="0"/>
        <w:jc w:val="left"/>
      </w:pPr>
      <w:bookmarkStart w:id="24" w:name="bookmark24"/>
      <w:bookmarkEnd w:id="24"/>
      <w:r>
        <w:rPr>
          <w:color w:val="000000"/>
          <w:spacing w:val="0"/>
          <w:w w:val="100"/>
          <w:position w:val="0"/>
        </w:rPr>
        <w:t>Thường trực Thành ủy;</w:t>
      </w:r>
    </w:p>
    <w:p>
      <w:pPr>
        <w:pStyle w:val="Style2"/>
        <w:keepNext w:val="0"/>
        <w:keepLines w:val="0"/>
        <w:widowControl w:val="0"/>
        <w:numPr>
          <w:ilvl w:val="0"/>
          <w:numId w:val="1"/>
        </w:numPr>
        <w:shd w:val="clear" w:color="auto" w:fill="auto"/>
        <w:tabs>
          <w:tab w:pos="258" w:val="left"/>
        </w:tabs>
        <w:bidi w:val="0"/>
        <w:spacing w:before="0" w:after="0" w:line="240" w:lineRule="auto"/>
        <w:ind w:left="0" w:right="0" w:firstLine="0"/>
        <w:jc w:val="left"/>
      </w:pPr>
      <w:bookmarkStart w:id="25" w:name="bookmark25"/>
      <w:bookmarkEnd w:id="25"/>
      <w:r>
        <w:rPr>
          <w:color w:val="000000"/>
          <w:spacing w:val="0"/>
          <w:w w:val="100"/>
          <w:position w:val="0"/>
        </w:rPr>
        <w:t>Thường trực HĐND TP;</w:t>
      </w:r>
    </w:p>
    <w:p>
      <w:pPr>
        <w:pStyle w:val="Style2"/>
        <w:keepNext w:val="0"/>
        <w:keepLines w:val="0"/>
        <w:widowControl w:val="0"/>
        <w:numPr>
          <w:ilvl w:val="0"/>
          <w:numId w:val="1"/>
        </w:numPr>
        <w:shd w:val="clear" w:color="auto" w:fill="auto"/>
        <w:tabs>
          <w:tab w:pos="258" w:val="left"/>
        </w:tabs>
        <w:bidi w:val="0"/>
        <w:spacing w:before="0" w:after="0" w:line="240" w:lineRule="auto"/>
        <w:ind w:left="0" w:right="0" w:firstLine="0"/>
        <w:jc w:val="left"/>
      </w:pPr>
      <w:bookmarkStart w:id="26" w:name="bookmark26"/>
      <w:bookmarkEnd w:id="26"/>
      <w:r>
        <w:rPr>
          <w:color w:val="000000"/>
          <w:spacing w:val="0"/>
          <w:w w:val="100"/>
          <w:position w:val="0"/>
        </w:rPr>
        <w:t>Chủ tịch, các PCT UBND TP;</w:t>
      </w:r>
    </w:p>
    <w:p>
      <w:pPr>
        <w:pStyle w:val="Style2"/>
        <w:keepNext w:val="0"/>
        <w:keepLines w:val="0"/>
        <w:widowControl w:val="0"/>
        <w:numPr>
          <w:ilvl w:val="0"/>
          <w:numId w:val="1"/>
        </w:numPr>
        <w:shd w:val="clear" w:color="auto" w:fill="auto"/>
        <w:tabs>
          <w:tab w:pos="258" w:val="left"/>
        </w:tabs>
        <w:bidi w:val="0"/>
        <w:spacing w:before="0" w:after="0" w:line="240" w:lineRule="auto"/>
        <w:ind w:left="0" w:right="0" w:firstLine="0"/>
        <w:jc w:val="left"/>
      </w:pPr>
      <w:bookmarkStart w:id="27" w:name="bookmark27"/>
      <w:bookmarkEnd w:id="27"/>
      <w:r>
        <w:rPr>
          <w:color w:val="000000"/>
          <w:spacing w:val="0"/>
          <w:w w:val="100"/>
          <w:position w:val="0"/>
        </w:rPr>
        <w:t>CVP, các PCVP, các phòng, ban, trung tâm;</w:t>
      </w:r>
    </w:p>
    <w:p>
      <w:pPr>
        <w:pStyle w:val="Style2"/>
        <w:keepNext w:val="0"/>
        <w:keepLines w:val="0"/>
        <w:widowControl w:val="0"/>
        <w:numPr>
          <w:ilvl w:val="0"/>
          <w:numId w:val="1"/>
        </w:numPr>
        <w:shd w:val="clear" w:color="auto" w:fill="auto"/>
        <w:tabs>
          <w:tab w:pos="258" w:val="left"/>
        </w:tabs>
        <w:bidi w:val="0"/>
        <w:spacing w:before="0" w:after="120" w:line="240" w:lineRule="auto"/>
        <w:ind w:left="0" w:right="0" w:firstLine="0"/>
        <w:jc w:val="left"/>
      </w:pPr>
      <w:r>
        <w:drawing>
          <wp:anchor distT="0" distB="0" distL="114300" distR="114300" simplePos="0" relativeHeight="125829380" behindDoc="0" locked="0" layoutInCell="1" allowOverlap="1">
            <wp:simplePos x="0" y="0"/>
            <wp:positionH relativeFrom="page">
              <wp:posOffset>4029075</wp:posOffset>
            </wp:positionH>
            <wp:positionV relativeFrom="margin">
              <wp:posOffset>2182495</wp:posOffset>
            </wp:positionV>
            <wp:extent cx="2810510" cy="1414145"/>
            <wp:wrapSquare wrapText="left"/>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2810510" cy="1414145"/>
                    </a:xfrm>
                    <a:prstGeom prst="rect"/>
                  </pic:spPr>
                </pic:pic>
              </a:graphicData>
            </a:graphic>
          </wp:anchor>
        </w:drawing>
      </w:r>
      <w:bookmarkStart w:id="28" w:name="bookmark28"/>
      <w:bookmarkEnd w:id="28"/>
      <w:r>
        <w:rPr>
          <w:color w:val="000000"/>
          <w:spacing w:val="0"/>
          <w:w w:val="100"/>
          <w:position w:val="0"/>
        </w:rPr>
        <w:t>Lưu: VT, KTN</w:t>
      </w:r>
      <w:r>
        <w:rPr>
          <w:color w:val="000000"/>
          <w:spacing w:val="0"/>
          <w:w w:val="100"/>
          <w:position w:val="0"/>
          <w:sz w:val="14"/>
          <w:szCs w:val="14"/>
        </w:rPr>
        <w:t>uy</w:t>
      </w:r>
      <w:r>
        <w:rPr>
          <w:color w:val="000000"/>
          <w:spacing w:val="0"/>
          <w:w w:val="100"/>
          <w:position w:val="0"/>
        </w:rPr>
        <w:t>.</w:t>
      </w:r>
    </w:p>
    <w:sectPr>
      <w:headerReference w:type="default" r:id="rId7"/>
      <w:headerReference w:type="first" r:id="rId8"/>
      <w:footnotePr>
        <w:pos w:val="pageBottom"/>
        <w:numFmt w:val="decimal"/>
        <w:numRestart w:val="continuous"/>
      </w:footnotePr>
      <w:pgSz w:w="11900" w:h="16840"/>
      <w:pgMar w:top="1248" w:right="1091" w:bottom="1557" w:left="1665" w:header="0" w:footer="3" w:gutter="0"/>
      <w:pgNumType w:start="1"/>
      <w:cols w:space="720"/>
      <w:noEndnote/>
      <w:titlePg/>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3922395</wp:posOffset>
              </wp:positionH>
              <wp:positionV relativeFrom="page">
                <wp:posOffset>484505</wp:posOffset>
              </wp:positionV>
              <wp:extent cx="67310" cy="100330"/>
              <wp:wrapNone/>
              <wp:docPr id="5" name="Shape 5"/>
              <a:graphic xmlns:a="http://schemas.openxmlformats.org/drawingml/2006/main">
                <a:graphicData uri="http://schemas.microsoft.com/office/word/2010/wordprocessingShape">
                  <wps:wsp>
                    <wps:cNvSpPr txBox="1"/>
                    <wps:spPr>
                      <a:xfrm>
                        <a:ext cx="67310" cy="10033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1" type="#_x0000_t202" style="position:absolute;margin-left:308.85000000000002pt;margin-top:38.149999999999999pt;width:5.2999999999999998pt;height:7.9000000000000004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rPr>
                        <w:t>#</w:t>
                      </w:r>
                    </w:fldSimple>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1285875</wp:posOffset>
              </wp:positionH>
              <wp:positionV relativeFrom="page">
                <wp:posOffset>335915</wp:posOffset>
              </wp:positionV>
              <wp:extent cx="5325110" cy="393065"/>
              <wp:wrapNone/>
              <wp:docPr id="7" name="Shape 7"/>
              <a:graphic xmlns:a="http://schemas.openxmlformats.org/drawingml/2006/main">
                <a:graphicData uri="http://schemas.microsoft.com/office/word/2010/wordprocessingShape">
                  <wps:wsp>
                    <wps:cNvSpPr txBox="1"/>
                    <wps:spPr>
                      <a:xfrm>
                        <a:ext cx="5325110" cy="393065"/>
                      </a:xfrm>
                      <a:prstGeom prst="rect"/>
                      <a:noFill/>
                    </wps:spPr>
                    <wps:txbx>
                      <w:txbxContent>
                        <w:p>
                          <w:pPr>
                            <w:pStyle w:val="Style10"/>
                            <w:keepNext w:val="0"/>
                            <w:keepLines w:val="0"/>
                            <w:widowControl w:val="0"/>
                            <w:shd w:val="clear" w:color="auto" w:fill="auto"/>
                            <w:tabs>
                              <w:tab w:pos="8280" w:val="right"/>
                            </w:tabs>
                            <w:bidi w:val="0"/>
                            <w:spacing w:before="0" w:after="0" w:line="240" w:lineRule="auto"/>
                            <w:ind w:left="0" w:right="0" w:firstLine="0"/>
                            <w:jc w:val="left"/>
                            <w:rPr>
                              <w:sz w:val="26"/>
                              <w:szCs w:val="26"/>
                            </w:rPr>
                          </w:pPr>
                          <w:r>
                            <w:rPr>
                              <w:b/>
                              <w:bCs/>
                              <w:color w:val="000000"/>
                              <w:spacing w:val="0"/>
                              <w:w w:val="100"/>
                              <w:position w:val="0"/>
                              <w:sz w:val="26"/>
                              <w:szCs w:val="26"/>
                            </w:rPr>
                            <w:t>ỦY BAN NHÂN DÂN</w:t>
                            <w:tab/>
                            <w:t>CỘNG HÒA XÃ HỘI CHỦ NGHĨA VIỆT NAM</w:t>
                          </w:r>
                        </w:p>
                        <w:p>
                          <w:pPr>
                            <w:pStyle w:val="Style10"/>
                            <w:keepNext w:val="0"/>
                            <w:keepLines w:val="0"/>
                            <w:widowControl w:val="0"/>
                            <w:shd w:val="clear" w:color="auto" w:fill="auto"/>
                            <w:tabs>
                              <w:tab w:pos="3283" w:val="right"/>
                              <w:tab w:pos="7454" w:val="right"/>
                            </w:tabs>
                            <w:bidi w:val="0"/>
                            <w:spacing w:before="0" w:after="0" w:line="240" w:lineRule="auto"/>
                            <w:ind w:left="0" w:right="0" w:firstLine="0"/>
                            <w:jc w:val="left"/>
                            <w:rPr>
                              <w:sz w:val="28"/>
                              <w:szCs w:val="28"/>
                            </w:rPr>
                          </w:pPr>
                          <w:r>
                            <w:rPr>
                              <w:b/>
                              <w:bCs/>
                              <w:color w:val="000000"/>
                              <w:spacing w:val="0"/>
                              <w:w w:val="100"/>
                              <w:position w:val="0"/>
                              <w:sz w:val="26"/>
                              <w:szCs w:val="26"/>
                            </w:rPr>
                            <w:t>THÀNH</w:t>
                          </w:r>
                          <w:r>
                            <w:rPr>
                              <w:b/>
                              <w:bCs/>
                              <w:color w:val="000000"/>
                              <w:spacing w:val="0"/>
                              <w:w w:val="100"/>
                              <w:position w:val="0"/>
                              <w:sz w:val="26"/>
                              <w:szCs w:val="26"/>
                              <w:u w:val="single"/>
                            </w:rPr>
                            <w:t xml:space="preserve"> </w:t>
                          </w:r>
                          <w:r>
                            <w:rPr>
                              <w:b/>
                              <w:bCs/>
                              <w:color w:val="000000"/>
                              <w:spacing w:val="0"/>
                              <w:w w:val="100"/>
                              <w:position w:val="0"/>
                              <w:sz w:val="26"/>
                              <w:szCs w:val="26"/>
                            </w:rPr>
                            <w:t>PHỐ</w:t>
                          </w:r>
                          <w:r>
                            <w:rPr>
                              <w:b/>
                              <w:bCs/>
                              <w:color w:val="000000"/>
                              <w:spacing w:val="0"/>
                              <w:w w:val="100"/>
                              <w:position w:val="0"/>
                              <w:sz w:val="26"/>
                              <w:szCs w:val="26"/>
                              <w:u w:val="single"/>
                            </w:rPr>
                            <w:t xml:space="preserve"> </w:t>
                          </w:r>
                          <w:r>
                            <w:rPr>
                              <w:b/>
                              <w:bCs/>
                              <w:color w:val="000000"/>
                              <w:spacing w:val="0"/>
                              <w:w w:val="100"/>
                              <w:position w:val="0"/>
                              <w:sz w:val="26"/>
                              <w:szCs w:val="26"/>
                            </w:rPr>
                            <w:t>HÀ NỘI</w:t>
                            <w:tab/>
                            <w:t>’</w:t>
                            <w:tab/>
                          </w:r>
                          <w:r>
                            <w:rPr>
                              <w:b/>
                              <w:bCs/>
                              <w:color w:val="000000"/>
                              <w:spacing w:val="0"/>
                              <w:w w:val="100"/>
                              <w:position w:val="0"/>
                              <w:sz w:val="28"/>
                              <w:szCs w:val="28"/>
                            </w:rPr>
                            <w:t>Độc</w:t>
                          </w:r>
                          <w:r>
                            <w:rPr>
                              <w:b/>
                              <w:bCs/>
                              <w:color w:val="000000"/>
                              <w:spacing w:val="0"/>
                              <w:w w:val="100"/>
                              <w:position w:val="0"/>
                              <w:sz w:val="28"/>
                              <w:szCs w:val="28"/>
                              <w:u w:val="single"/>
                            </w:rPr>
                            <w:t xml:space="preserve"> </w:t>
                          </w:r>
                          <w:r>
                            <w:rPr>
                              <w:b/>
                              <w:bCs/>
                              <w:color w:val="000000"/>
                              <w:spacing w:val="0"/>
                              <w:w w:val="100"/>
                              <w:position w:val="0"/>
                              <w:sz w:val="28"/>
                              <w:szCs w:val="28"/>
                            </w:rPr>
                            <w:t>lập</w:t>
                          </w:r>
                          <w:r>
                            <w:rPr>
                              <w:b/>
                              <w:bCs/>
                              <w:color w:val="000000"/>
                              <w:spacing w:val="0"/>
                              <w:w w:val="100"/>
                              <w:position w:val="0"/>
                              <w:sz w:val="28"/>
                              <w:szCs w:val="28"/>
                              <w:u w:val="single"/>
                            </w:rPr>
                            <w:t xml:space="preserve"> </w:t>
                          </w:r>
                          <w:r>
                            <w:rPr>
                              <w:b/>
                              <w:bCs/>
                              <w:color w:val="000000"/>
                              <w:spacing w:val="0"/>
                              <w:w w:val="100"/>
                              <w:position w:val="0"/>
                              <w:sz w:val="28"/>
                              <w:szCs w:val="28"/>
                            </w:rPr>
                            <w:t>-</w:t>
                          </w:r>
                          <w:r>
                            <w:rPr>
                              <w:b/>
                              <w:bCs/>
                              <w:color w:val="000000"/>
                              <w:spacing w:val="0"/>
                              <w:w w:val="100"/>
                              <w:position w:val="0"/>
                              <w:sz w:val="28"/>
                              <w:szCs w:val="28"/>
                              <w:u w:val="single"/>
                            </w:rPr>
                            <w:t xml:space="preserve"> </w:t>
                          </w:r>
                          <w:r>
                            <w:rPr>
                              <w:b/>
                              <w:bCs/>
                              <w:color w:val="000000"/>
                              <w:spacing w:val="0"/>
                              <w:w w:val="100"/>
                              <w:position w:val="0"/>
                              <w:sz w:val="28"/>
                              <w:szCs w:val="28"/>
                            </w:rPr>
                            <w:t>Tự</w:t>
                          </w:r>
                          <w:r>
                            <w:rPr>
                              <w:b/>
                              <w:bCs/>
                              <w:color w:val="000000"/>
                              <w:spacing w:val="0"/>
                              <w:w w:val="100"/>
                              <w:position w:val="0"/>
                              <w:sz w:val="28"/>
                              <w:szCs w:val="28"/>
                              <w:u w:val="single"/>
                            </w:rPr>
                            <w:t xml:space="preserve"> </w:t>
                          </w:r>
                          <w:r>
                            <w:rPr>
                              <w:b/>
                              <w:bCs/>
                              <w:color w:val="000000"/>
                              <w:spacing w:val="0"/>
                              <w:w w:val="100"/>
                              <w:position w:val="0"/>
                              <w:sz w:val="28"/>
                              <w:szCs w:val="28"/>
                            </w:rPr>
                            <w:t>do</w:t>
                          </w:r>
                          <w:r>
                            <w:rPr>
                              <w:b/>
                              <w:bCs/>
                              <w:color w:val="000000"/>
                              <w:spacing w:val="0"/>
                              <w:w w:val="100"/>
                              <w:position w:val="0"/>
                              <w:sz w:val="28"/>
                              <w:szCs w:val="28"/>
                              <w:u w:val="single"/>
                            </w:rPr>
                            <w:t xml:space="preserve"> </w:t>
                          </w:r>
                          <w:r>
                            <w:rPr>
                              <w:b/>
                              <w:bCs/>
                              <w:color w:val="000000"/>
                              <w:spacing w:val="0"/>
                              <w:w w:val="100"/>
                              <w:position w:val="0"/>
                              <w:sz w:val="28"/>
                              <w:szCs w:val="28"/>
                            </w:rPr>
                            <w:t>-</w:t>
                          </w:r>
                          <w:r>
                            <w:rPr>
                              <w:b/>
                              <w:bCs/>
                              <w:color w:val="000000"/>
                              <w:spacing w:val="0"/>
                              <w:w w:val="100"/>
                              <w:position w:val="0"/>
                              <w:sz w:val="28"/>
                              <w:szCs w:val="28"/>
                              <w:u w:val="single"/>
                            </w:rPr>
                            <w:t xml:space="preserve"> </w:t>
                          </w:r>
                          <w:r>
                            <w:rPr>
                              <w:b/>
                              <w:bCs/>
                              <w:color w:val="000000"/>
                              <w:spacing w:val="0"/>
                              <w:w w:val="100"/>
                              <w:position w:val="0"/>
                              <w:sz w:val="28"/>
                              <w:szCs w:val="28"/>
                            </w:rPr>
                            <w:t>Hạnh</w:t>
                          </w:r>
                          <w:r>
                            <w:rPr>
                              <w:b/>
                              <w:bCs/>
                              <w:color w:val="000000"/>
                              <w:spacing w:val="0"/>
                              <w:w w:val="100"/>
                              <w:position w:val="0"/>
                              <w:sz w:val="28"/>
                              <w:szCs w:val="28"/>
                              <w:u w:val="single"/>
                            </w:rPr>
                            <w:t xml:space="preserve"> </w:t>
                          </w:r>
                          <w:r>
                            <w:rPr>
                              <w:b/>
                              <w:bCs/>
                              <w:color w:val="000000"/>
                              <w:spacing w:val="0"/>
                              <w:w w:val="100"/>
                              <w:position w:val="0"/>
                              <w:sz w:val="28"/>
                              <w:szCs w:val="28"/>
                            </w:rPr>
                            <w:t>phúc</w:t>
                          </w:r>
                        </w:p>
                      </w:txbxContent>
                    </wps:txbx>
                    <wps:bodyPr lIns="0" tIns="0" rIns="0" bIns="0">
                      <a:spAutoFit/>
                    </wps:bodyPr>
                  </wps:wsp>
                </a:graphicData>
              </a:graphic>
            </wp:anchor>
          </w:drawing>
        </mc:Choice>
        <mc:Fallback>
          <w:pict>
            <v:shape id="_x0000_s1033" type="#_x0000_t202" style="position:absolute;margin-left:101.25pt;margin-top:26.449999999999999pt;width:419.30000000000001pt;height:30.949999999999999pt;z-index:-188744061;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tabs>
                        <w:tab w:pos="8280" w:val="right"/>
                      </w:tabs>
                      <w:bidi w:val="0"/>
                      <w:spacing w:before="0" w:after="0" w:line="240" w:lineRule="auto"/>
                      <w:ind w:left="0" w:right="0" w:firstLine="0"/>
                      <w:jc w:val="left"/>
                      <w:rPr>
                        <w:sz w:val="26"/>
                        <w:szCs w:val="26"/>
                      </w:rPr>
                    </w:pPr>
                    <w:r>
                      <w:rPr>
                        <w:b/>
                        <w:bCs/>
                        <w:color w:val="000000"/>
                        <w:spacing w:val="0"/>
                        <w:w w:val="100"/>
                        <w:position w:val="0"/>
                        <w:sz w:val="26"/>
                        <w:szCs w:val="26"/>
                      </w:rPr>
                      <w:t>ỦY BAN NHÂN DÂN</w:t>
                      <w:tab/>
                      <w:t>CỘNG HÒA XÃ HỘI CHỦ NGHĨA VIỆT NAM</w:t>
                    </w:r>
                  </w:p>
                  <w:p>
                    <w:pPr>
                      <w:pStyle w:val="Style10"/>
                      <w:keepNext w:val="0"/>
                      <w:keepLines w:val="0"/>
                      <w:widowControl w:val="0"/>
                      <w:shd w:val="clear" w:color="auto" w:fill="auto"/>
                      <w:tabs>
                        <w:tab w:pos="3283" w:val="right"/>
                        <w:tab w:pos="7454" w:val="right"/>
                      </w:tabs>
                      <w:bidi w:val="0"/>
                      <w:spacing w:before="0" w:after="0" w:line="240" w:lineRule="auto"/>
                      <w:ind w:left="0" w:right="0" w:firstLine="0"/>
                      <w:jc w:val="left"/>
                      <w:rPr>
                        <w:sz w:val="28"/>
                        <w:szCs w:val="28"/>
                      </w:rPr>
                    </w:pPr>
                    <w:r>
                      <w:rPr>
                        <w:b/>
                        <w:bCs/>
                        <w:color w:val="000000"/>
                        <w:spacing w:val="0"/>
                        <w:w w:val="100"/>
                        <w:position w:val="0"/>
                        <w:sz w:val="26"/>
                        <w:szCs w:val="26"/>
                      </w:rPr>
                      <w:t>THÀNH</w:t>
                    </w:r>
                    <w:r>
                      <w:rPr>
                        <w:b/>
                        <w:bCs/>
                        <w:color w:val="000000"/>
                        <w:spacing w:val="0"/>
                        <w:w w:val="100"/>
                        <w:position w:val="0"/>
                        <w:sz w:val="26"/>
                        <w:szCs w:val="26"/>
                        <w:u w:val="single"/>
                      </w:rPr>
                      <w:t xml:space="preserve"> </w:t>
                    </w:r>
                    <w:r>
                      <w:rPr>
                        <w:b/>
                        <w:bCs/>
                        <w:color w:val="000000"/>
                        <w:spacing w:val="0"/>
                        <w:w w:val="100"/>
                        <w:position w:val="0"/>
                        <w:sz w:val="26"/>
                        <w:szCs w:val="26"/>
                      </w:rPr>
                      <w:t>PHỐ</w:t>
                    </w:r>
                    <w:r>
                      <w:rPr>
                        <w:b/>
                        <w:bCs/>
                        <w:color w:val="000000"/>
                        <w:spacing w:val="0"/>
                        <w:w w:val="100"/>
                        <w:position w:val="0"/>
                        <w:sz w:val="26"/>
                        <w:szCs w:val="26"/>
                        <w:u w:val="single"/>
                      </w:rPr>
                      <w:t xml:space="preserve"> </w:t>
                    </w:r>
                    <w:r>
                      <w:rPr>
                        <w:b/>
                        <w:bCs/>
                        <w:color w:val="000000"/>
                        <w:spacing w:val="0"/>
                        <w:w w:val="100"/>
                        <w:position w:val="0"/>
                        <w:sz w:val="26"/>
                        <w:szCs w:val="26"/>
                      </w:rPr>
                      <w:t>HÀ NỘI</w:t>
                      <w:tab/>
                      <w:t>’</w:t>
                      <w:tab/>
                    </w:r>
                    <w:r>
                      <w:rPr>
                        <w:b/>
                        <w:bCs/>
                        <w:color w:val="000000"/>
                        <w:spacing w:val="0"/>
                        <w:w w:val="100"/>
                        <w:position w:val="0"/>
                        <w:sz w:val="28"/>
                        <w:szCs w:val="28"/>
                      </w:rPr>
                      <w:t>Độc</w:t>
                    </w:r>
                    <w:r>
                      <w:rPr>
                        <w:b/>
                        <w:bCs/>
                        <w:color w:val="000000"/>
                        <w:spacing w:val="0"/>
                        <w:w w:val="100"/>
                        <w:position w:val="0"/>
                        <w:sz w:val="28"/>
                        <w:szCs w:val="28"/>
                        <w:u w:val="single"/>
                      </w:rPr>
                      <w:t xml:space="preserve"> </w:t>
                    </w:r>
                    <w:r>
                      <w:rPr>
                        <w:b/>
                        <w:bCs/>
                        <w:color w:val="000000"/>
                        <w:spacing w:val="0"/>
                        <w:w w:val="100"/>
                        <w:position w:val="0"/>
                        <w:sz w:val="28"/>
                        <w:szCs w:val="28"/>
                      </w:rPr>
                      <w:t>lập</w:t>
                    </w:r>
                    <w:r>
                      <w:rPr>
                        <w:b/>
                        <w:bCs/>
                        <w:color w:val="000000"/>
                        <w:spacing w:val="0"/>
                        <w:w w:val="100"/>
                        <w:position w:val="0"/>
                        <w:sz w:val="28"/>
                        <w:szCs w:val="28"/>
                        <w:u w:val="single"/>
                      </w:rPr>
                      <w:t xml:space="preserve"> </w:t>
                    </w:r>
                    <w:r>
                      <w:rPr>
                        <w:b/>
                        <w:bCs/>
                        <w:color w:val="000000"/>
                        <w:spacing w:val="0"/>
                        <w:w w:val="100"/>
                        <w:position w:val="0"/>
                        <w:sz w:val="28"/>
                        <w:szCs w:val="28"/>
                      </w:rPr>
                      <w:t>-</w:t>
                    </w:r>
                    <w:r>
                      <w:rPr>
                        <w:b/>
                        <w:bCs/>
                        <w:color w:val="000000"/>
                        <w:spacing w:val="0"/>
                        <w:w w:val="100"/>
                        <w:position w:val="0"/>
                        <w:sz w:val="28"/>
                        <w:szCs w:val="28"/>
                        <w:u w:val="single"/>
                      </w:rPr>
                      <w:t xml:space="preserve"> </w:t>
                    </w:r>
                    <w:r>
                      <w:rPr>
                        <w:b/>
                        <w:bCs/>
                        <w:color w:val="000000"/>
                        <w:spacing w:val="0"/>
                        <w:w w:val="100"/>
                        <w:position w:val="0"/>
                        <w:sz w:val="28"/>
                        <w:szCs w:val="28"/>
                      </w:rPr>
                      <w:t>Tự</w:t>
                    </w:r>
                    <w:r>
                      <w:rPr>
                        <w:b/>
                        <w:bCs/>
                        <w:color w:val="000000"/>
                        <w:spacing w:val="0"/>
                        <w:w w:val="100"/>
                        <w:position w:val="0"/>
                        <w:sz w:val="28"/>
                        <w:szCs w:val="28"/>
                        <w:u w:val="single"/>
                      </w:rPr>
                      <w:t xml:space="preserve"> </w:t>
                    </w:r>
                    <w:r>
                      <w:rPr>
                        <w:b/>
                        <w:bCs/>
                        <w:color w:val="000000"/>
                        <w:spacing w:val="0"/>
                        <w:w w:val="100"/>
                        <w:position w:val="0"/>
                        <w:sz w:val="28"/>
                        <w:szCs w:val="28"/>
                      </w:rPr>
                      <w:t>do</w:t>
                    </w:r>
                    <w:r>
                      <w:rPr>
                        <w:b/>
                        <w:bCs/>
                        <w:color w:val="000000"/>
                        <w:spacing w:val="0"/>
                        <w:w w:val="100"/>
                        <w:position w:val="0"/>
                        <w:sz w:val="28"/>
                        <w:szCs w:val="28"/>
                        <w:u w:val="single"/>
                      </w:rPr>
                      <w:t xml:space="preserve"> </w:t>
                    </w:r>
                    <w:r>
                      <w:rPr>
                        <w:b/>
                        <w:bCs/>
                        <w:color w:val="000000"/>
                        <w:spacing w:val="0"/>
                        <w:w w:val="100"/>
                        <w:position w:val="0"/>
                        <w:sz w:val="28"/>
                        <w:szCs w:val="28"/>
                      </w:rPr>
                      <w:t>-</w:t>
                    </w:r>
                    <w:r>
                      <w:rPr>
                        <w:b/>
                        <w:bCs/>
                        <w:color w:val="000000"/>
                        <w:spacing w:val="0"/>
                        <w:w w:val="100"/>
                        <w:position w:val="0"/>
                        <w:sz w:val="28"/>
                        <w:szCs w:val="28"/>
                        <w:u w:val="single"/>
                      </w:rPr>
                      <w:t xml:space="preserve"> </w:t>
                    </w:r>
                    <w:r>
                      <w:rPr>
                        <w:b/>
                        <w:bCs/>
                        <w:color w:val="000000"/>
                        <w:spacing w:val="0"/>
                        <w:w w:val="100"/>
                        <w:position w:val="0"/>
                        <w:sz w:val="28"/>
                        <w:szCs w:val="28"/>
                      </w:rPr>
                      <w:t>Hạnh</w:t>
                    </w:r>
                    <w:r>
                      <w:rPr>
                        <w:b/>
                        <w:bCs/>
                        <w:color w:val="000000"/>
                        <w:spacing w:val="0"/>
                        <w:w w:val="100"/>
                        <w:position w:val="0"/>
                        <w:sz w:val="28"/>
                        <w:szCs w:val="28"/>
                        <w:u w:val="single"/>
                      </w:rPr>
                      <w:t xml:space="preserve"> </w:t>
                    </w:r>
                    <w:r>
                      <w:rPr>
                        <w:b/>
                        <w:bCs/>
                        <w:color w:val="000000"/>
                        <w:spacing w:val="0"/>
                        <w:w w:val="100"/>
                        <w:position w:val="0"/>
                        <w:sz w:val="28"/>
                        <w:szCs w:val="28"/>
                      </w:rPr>
                      <w:t>phúc</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Body text (2)_"/>
    <w:basedOn w:val="DefaultParagraphFont"/>
    <w:link w:val="Style2"/>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CharStyle6">
    <w:name w:val="Body text_"/>
    <w:basedOn w:val="DefaultParagraphFont"/>
    <w:link w:val="Style5"/>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arStyle11">
    <w:name w:val="Header or footer (2)_"/>
    <w:basedOn w:val="DefaultParagraphFont"/>
    <w:link w:val="Style1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2">
    <w:name w:val="Body text (2)"/>
    <w:basedOn w:val="Normal"/>
    <w:link w:val="CharStyle3"/>
    <w:pPr>
      <w:widowControl w:val="0"/>
      <w:shd w:val="clear" w:color="auto" w:fill="auto"/>
    </w:pPr>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Style5">
    <w:name w:val="Body text"/>
    <w:basedOn w:val="Normal"/>
    <w:link w:val="CharStyle6"/>
    <w:qFormat/>
    <w:pPr>
      <w:widowControl w:val="0"/>
      <w:shd w:val="clear" w:color="auto" w:fill="auto"/>
      <w:spacing w:after="120"/>
      <w:ind w:firstLine="400"/>
    </w:pPr>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Style10">
    <w:name w:val="Header or footer (2)"/>
    <w:basedOn w:val="Normal"/>
    <w:link w:val="CharStyle11"/>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C«ng ®iÖn khÈn</dc:title>
  <dc:subject/>
  <dc:creator>Nguyen Minh Nam</dc:creator>
  <cp:keywords/>
</cp:coreProperties>
</file>